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491" w:rsidRDefault="009331D3" w:rsidP="003774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sz w:val="27"/>
          <w:szCs w:val="27"/>
          <w:lang w:eastAsia="it-IT"/>
        </w:rPr>
      </w:pPr>
      <w:bookmarkStart w:id="0" w:name="_GoBack"/>
      <w:r w:rsidRPr="009331D3">
        <w:rPr>
          <w:rFonts w:ascii="Segoe UI" w:eastAsia="Times New Roman" w:hAnsi="Segoe UI" w:cs="Segoe UI"/>
          <w:b/>
          <w:color w:val="C00000"/>
          <w:sz w:val="44"/>
          <w:szCs w:val="27"/>
          <w:lang w:eastAsia="it-IT"/>
        </w:rPr>
        <w:t>EFT CAMPANIA</w:t>
      </w:r>
      <w:bookmarkEnd w:id="0"/>
      <w:r>
        <w:rPr>
          <w:rFonts w:ascii="Segoe UI" w:eastAsia="Times New Roman" w:hAnsi="Segoe UI" w:cs="Segoe UI"/>
          <w:noProof/>
          <w:color w:val="212529"/>
          <w:sz w:val="27"/>
          <w:szCs w:val="27"/>
          <w:lang w:eastAsia="it-IT"/>
        </w:rPr>
        <w:drawing>
          <wp:inline distT="0" distB="0" distL="0" distR="0">
            <wp:extent cx="6120130" cy="275971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T CAMPAN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491" w:rsidRPr="00377491" w:rsidRDefault="00377491" w:rsidP="003774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sz w:val="27"/>
          <w:szCs w:val="27"/>
          <w:lang w:eastAsia="it-IT"/>
        </w:rPr>
      </w:pPr>
      <w:r w:rsidRPr="00377491">
        <w:rPr>
          <w:rFonts w:ascii="Segoe UI" w:eastAsia="Times New Roman" w:hAnsi="Segoe UI" w:cs="Segoe UI"/>
          <w:color w:val="212529"/>
          <w:sz w:val="27"/>
          <w:szCs w:val="27"/>
          <w:lang w:eastAsia="it-IT"/>
        </w:rPr>
        <w:t>https://www.eftcampania.edu.it/eftcampania/</w:t>
      </w:r>
    </w:p>
    <w:p w:rsidR="00377491" w:rsidRPr="00377491" w:rsidRDefault="00377491" w:rsidP="000F0EF7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it-IT"/>
        </w:rPr>
      </w:pPr>
      <w:r w:rsidRPr="00377491">
        <w:rPr>
          <w:rFonts w:ascii="Segoe UI" w:eastAsia="Times New Roman" w:hAnsi="Segoe UI" w:cs="Segoe UI"/>
          <w:color w:val="212529"/>
          <w:sz w:val="27"/>
          <w:szCs w:val="27"/>
          <w:lang w:eastAsia="it-IT"/>
        </w:rPr>
        <w:t>Polo- Équipe Formativa Territoriale Campania</w:t>
      </w:r>
    </w:p>
    <w:p w:rsidR="00377491" w:rsidRPr="00377491" w:rsidRDefault="00377491" w:rsidP="007B59FD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it-IT"/>
        </w:rPr>
      </w:pPr>
      <w:r w:rsidRPr="00377491">
        <w:rPr>
          <w:rFonts w:ascii="Segoe UI" w:eastAsia="Times New Roman" w:hAnsi="Segoe UI" w:cs="Segoe UI"/>
          <w:color w:val="212529"/>
          <w:sz w:val="27"/>
          <w:szCs w:val="27"/>
          <w:lang w:eastAsia="it-IT"/>
        </w:rPr>
        <w:t>Descrizione - Le Équipe Formative Territoriali promuovono azioni di formazione del personale docente sulla didattica digitale e di potenziamento delle competenze digitali di studentesse e studenti a supporto delle misure del Piano nazionale di ripresa e resilienza per le istituzioni scolastiche.</w:t>
      </w:r>
    </w:p>
    <w:p w:rsidR="00FD6751" w:rsidRPr="00377491" w:rsidRDefault="00046680">
      <w:pPr>
        <w:rPr>
          <w:sz w:val="36"/>
        </w:rPr>
      </w:pPr>
      <w:hyperlink r:id="rId6" w:history="1">
        <w:r w:rsidR="00377491" w:rsidRPr="00377491">
          <w:rPr>
            <w:rStyle w:val="Collegamentoipertestuale"/>
            <w:sz w:val="36"/>
          </w:rPr>
          <w:t>https://scuolafutura.pubblica.istruzione.it/es/eft-campania</w:t>
        </w:r>
      </w:hyperlink>
    </w:p>
    <w:p w:rsidR="00377491" w:rsidRPr="00377491" w:rsidRDefault="00377491" w:rsidP="00377491">
      <w:pPr>
        <w:jc w:val="center"/>
        <w:rPr>
          <w:rStyle w:val="Collegamentoipertestuale"/>
          <w:sz w:val="36"/>
        </w:rPr>
      </w:pPr>
      <w:r w:rsidRPr="00377491">
        <w:rPr>
          <w:rStyle w:val="Collegamentoipertestuale"/>
          <w:sz w:val="36"/>
        </w:rPr>
        <w:t>ELENCO PERCORSI</w:t>
      </w:r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7" w:history="1">
        <w:r w:rsidR="00377491">
          <w:rPr>
            <w:rStyle w:val="Collegamentoipertestuale"/>
            <w:rFonts w:ascii="Segoe UI" w:hAnsi="Segoe UI" w:cs="Segoe UI"/>
            <w:b/>
            <w:bCs/>
            <w:color w:val="003C6C"/>
            <w:sz w:val="27"/>
            <w:szCs w:val="27"/>
          </w:rPr>
          <w:t> AI nella didattica della scuola 4.0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8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Apprendimento coinvolgente e creativo con la stampa 3D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9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Bullismo e cyberbullismo: affrontare il problema tra aspetti relazionali e sicurezza in rete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10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Coding e robotica per la scuola secondaria di 1° grado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11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Coding e robotica per primaria e Infanzia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12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Costruire percorsi educativi con lo Storytelling e la Robotica Educativa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13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 CPIA 4.0: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Metaverso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&amp; AR/VR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14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Debate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Battle: esplorando il futuro del digitale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15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Didattica Inclusiva: metodologie e tecnologie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16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“Didattica nella scuola 4.0 e l’intelligenza Artificiale”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17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Digital Storytelling e Podcasting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18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 Esplorando il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metaverso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e l’intelligenza artificiale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19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Facciamo Storytelling con il Coding e la robotica educativa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20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 Fare didattica con la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Gamification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e le Escape Room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21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Gamification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con la realtà virtuale e il Coding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22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 Il Digital Storytelling dalla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Gamification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all’immersione didattica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23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Il podcasting attraverso lo storytelling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24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 Immergiamoci nella nuova didattica: AR, VR e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Metaverso</w:t>
        </w:r>
        <w:proofErr w:type="spellEnd"/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25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Inclusione e personalizzazione degli apprendimenti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26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InnovaMenti_LAB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Tinkering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- Pensare con le mani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27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InnovaMenti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START_Gamification</w:t>
        </w:r>
        <w:proofErr w:type="spellEnd"/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28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InnovaMenti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START_Hackathon</w:t>
        </w:r>
        <w:proofErr w:type="spellEnd"/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29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InnovaMenti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START_Inquiry</w:t>
        </w:r>
        <w:proofErr w:type="spellEnd"/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30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InnovaMenti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START_Intelligenza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Artificiale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31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InnovaMenti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START_Making&amp;Coding</w:t>
        </w:r>
        <w:proofErr w:type="spellEnd"/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32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InnovaMenti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START_Metaverso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: realtà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aumentata&amp;virtuale</w:t>
        </w:r>
        <w:proofErr w:type="spellEnd"/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33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InnovaMenti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START_Robotica&amp;Coding</w:t>
        </w:r>
        <w:proofErr w:type="spellEnd"/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34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InnovaMenti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START_Storytelling</w:t>
        </w:r>
        <w:proofErr w:type="spellEnd"/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35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InnovaMenti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START_Tinkering</w:t>
        </w:r>
        <w:proofErr w:type="spellEnd"/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36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 La didattica immersiva: AR, VR e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Metaverso</w:t>
        </w:r>
        <w:proofErr w:type="spellEnd"/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37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 La didattica immersiva: AR, VR e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Metaverso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- Modulo 2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38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La matematica nascosta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39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Metaverso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: la nuova frontiera dell'apprendimento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40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Metodologie e strumenti per la didattica delle discipline nella scuola 4.0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41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Metodologie e strumenti per una didattica attiva e inclusiva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42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Metodologie e Tecnologie per l’inclusione - Scuola Secondaria di primo grado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43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Metodologie e Tecnologie per l’inclusione - Scuola Secondaria di secondo grado/CPIA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44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 Multilinguismo e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CLIL_Campania</w:t>
        </w:r>
        <w:proofErr w:type="spellEnd"/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45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Oltre il libro di testo: sfruttare il Podcasting alla secondaria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46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Orientamento: un piano di lavoro per organizzare e gestire i moduli orientativi utilizzando strumenti digitali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47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Podcast e didattica – creazione e gestione di Podcast di tipo didattico in collaborazione docente/alunni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48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Progettare e creare attività didattiche per la scuola 4.0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49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 Ragazze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Stem</w:t>
        </w:r>
        <w:proofErr w:type="spellEnd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 xml:space="preserve"> </w:t>
        </w:r>
        <w:proofErr w:type="spellStart"/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Lab_Campania</w:t>
        </w:r>
        <w:proofErr w:type="spellEnd"/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50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Soluzioni per una didattica innovativa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51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Una nuova avventura educativa attraverso le metodologie attive</w:t>
        </w:r>
      </w:hyperlink>
    </w:p>
    <w:p w:rsidR="00377491" w:rsidRDefault="00046680" w:rsidP="00377491">
      <w:pPr>
        <w:pStyle w:val="d-block"/>
        <w:shd w:val="clear" w:color="auto" w:fill="FFFFFF"/>
        <w:spacing w:before="0" w:beforeAutospacing="0"/>
        <w:rPr>
          <w:rFonts w:ascii="Segoe UI" w:hAnsi="Segoe UI" w:cs="Segoe UI"/>
          <w:sz w:val="27"/>
          <w:szCs w:val="27"/>
        </w:rPr>
      </w:pPr>
      <w:hyperlink r:id="rId52" w:history="1">
        <w:r w:rsidR="00377491">
          <w:rPr>
            <w:rStyle w:val="Collegamentoipertestuale"/>
            <w:rFonts w:ascii="Segoe UI" w:hAnsi="Segoe UI" w:cs="Segoe UI"/>
            <w:b/>
            <w:bCs/>
            <w:color w:val="005FAB"/>
            <w:sz w:val="27"/>
            <w:szCs w:val="27"/>
          </w:rPr>
          <w:t> Web radio e podcasting - percorso per la realizzazione di una web radio</w:t>
        </w:r>
      </w:hyperlink>
    </w:p>
    <w:p w:rsidR="00377491" w:rsidRDefault="00377491"/>
    <w:sectPr w:rsidR="00377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4A7B"/>
    <w:multiLevelType w:val="multilevel"/>
    <w:tmpl w:val="17FE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91"/>
    <w:rsid w:val="00046680"/>
    <w:rsid w:val="00377491"/>
    <w:rsid w:val="009331D3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0B0A9-568E-41FA-9575-66F2C963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7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77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749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749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text-secondary">
    <w:name w:val="text-secondary"/>
    <w:basedOn w:val="Normale"/>
    <w:rsid w:val="0037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7491"/>
    <w:rPr>
      <w:color w:val="0563C1" w:themeColor="hyperlink"/>
      <w:u w:val="single"/>
    </w:rPr>
  </w:style>
  <w:style w:type="paragraph" w:customStyle="1" w:styleId="d-block">
    <w:name w:val="d-block"/>
    <w:basedOn w:val="Normale"/>
    <w:rsid w:val="0037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uolafutura.pubblica.istruzione.it/es/cpia-4.0-metaverso-ar/vr" TargetMode="External"/><Relationship Id="rId18" Type="http://schemas.openxmlformats.org/officeDocument/2006/relationships/hyperlink" Target="https://scuolafutura.pubblica.istruzione.it/es/esplorando-il-metaverso-e-l-intelligenza-artificiale" TargetMode="External"/><Relationship Id="rId26" Type="http://schemas.openxmlformats.org/officeDocument/2006/relationships/hyperlink" Target="https://scuolafutura.pubblica.istruzione.it/es/innovamenti_lab-tinkering-pensare-con-le-mani" TargetMode="External"/><Relationship Id="rId39" Type="http://schemas.openxmlformats.org/officeDocument/2006/relationships/hyperlink" Target="https://scuolafutura.pubblica.istruzione.it/es/metaverso-la-nuova-frontiera-dell-apprendimento" TargetMode="External"/><Relationship Id="rId21" Type="http://schemas.openxmlformats.org/officeDocument/2006/relationships/hyperlink" Target="https://scuolafutura.pubblica.istruzione.it/es/gamification-con-la-realt%C3%A0-virtuale-e-il-coding" TargetMode="External"/><Relationship Id="rId34" Type="http://schemas.openxmlformats.org/officeDocument/2006/relationships/hyperlink" Target="https://scuolafutura.pubblica.istruzione.it/es/innovamenti-start_storytelling" TargetMode="External"/><Relationship Id="rId42" Type="http://schemas.openxmlformats.org/officeDocument/2006/relationships/hyperlink" Target="https://scuolafutura.pubblica.istruzione.it/es/metodologie-e-tecnologie-per-l-inclusione-scuola-secondaria-di-primo-grado" TargetMode="External"/><Relationship Id="rId47" Type="http://schemas.openxmlformats.org/officeDocument/2006/relationships/hyperlink" Target="https://scuolafutura.pubblica.istruzione.it/es/podcast-e-didattica-creazione-e-gestione-di-podcast-di-tipo-didattico-in-collaborazione-docente/alunni" TargetMode="External"/><Relationship Id="rId50" Type="http://schemas.openxmlformats.org/officeDocument/2006/relationships/hyperlink" Target="https://scuolafutura.pubblica.istruzione.it/es/soluzioni-per-una-didattica-innovativa" TargetMode="External"/><Relationship Id="rId7" Type="http://schemas.openxmlformats.org/officeDocument/2006/relationships/hyperlink" Target="https://scuolafutura.pubblica.istruzione.it/es/ai-nella-didattica-della-scuola-4.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uolafutura.pubblica.istruzione.it/es/-didattica-nella-scuola-4.0-e-l-intelligenza-artificiale-" TargetMode="External"/><Relationship Id="rId29" Type="http://schemas.openxmlformats.org/officeDocument/2006/relationships/hyperlink" Target="https://scuolafutura.pubblica.istruzione.it/es/innovamenti-start_inquiry" TargetMode="External"/><Relationship Id="rId11" Type="http://schemas.openxmlformats.org/officeDocument/2006/relationships/hyperlink" Target="https://scuolafutura.pubblica.istruzione.it/es/coding-e-robotica-per-primaria-e-infanzia" TargetMode="External"/><Relationship Id="rId24" Type="http://schemas.openxmlformats.org/officeDocument/2006/relationships/hyperlink" Target="https://scuolafutura.pubblica.istruzione.it/es/immergiamoci-nella-nuova-didattica-ar-vr-e-metaverso" TargetMode="External"/><Relationship Id="rId32" Type="http://schemas.openxmlformats.org/officeDocument/2006/relationships/hyperlink" Target="https://scuolafutura.pubblica.istruzione.it/es/innovamenti-start_metaverso-realt%C3%A0-aumentata-virtuale" TargetMode="External"/><Relationship Id="rId37" Type="http://schemas.openxmlformats.org/officeDocument/2006/relationships/hyperlink" Target="https://scuolafutura.pubblica.istruzione.it/es/la-didattica-immersiva-ar-vr-e-metaverso-modulo-2" TargetMode="External"/><Relationship Id="rId40" Type="http://schemas.openxmlformats.org/officeDocument/2006/relationships/hyperlink" Target="https://scuolafutura.pubblica.istruzione.it/es/metodologie-e-strumenti-per-la-didattica-delle-discipline-nella-scuola-4.0" TargetMode="External"/><Relationship Id="rId45" Type="http://schemas.openxmlformats.org/officeDocument/2006/relationships/hyperlink" Target="https://scuolafutura.pubblica.istruzione.it/es/oltre-il-libro-di-testo-sfruttare-il-podcasting-alla-secondaria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scuolafutura.pubblica.istruzione.it/es/coding-e-robotica-per-la-scuola-secondaria-di-1%C2%B0-grado" TargetMode="External"/><Relationship Id="rId19" Type="http://schemas.openxmlformats.org/officeDocument/2006/relationships/hyperlink" Target="https://scuolafutura.pubblica.istruzione.it/es/facciamo-storytelling-con-il-coding-e-la-robotica-educativa" TargetMode="External"/><Relationship Id="rId31" Type="http://schemas.openxmlformats.org/officeDocument/2006/relationships/hyperlink" Target="https://scuolafutura.pubblica.istruzione.it/es/innovamenti-start_making-coding" TargetMode="External"/><Relationship Id="rId44" Type="http://schemas.openxmlformats.org/officeDocument/2006/relationships/hyperlink" Target="https://scuolafutura.pubblica.istruzione.it/es/multilinguismo-e-clil_campania" TargetMode="External"/><Relationship Id="rId52" Type="http://schemas.openxmlformats.org/officeDocument/2006/relationships/hyperlink" Target="https://scuolafutura.pubblica.istruzione.it/es/web-radio-e-podcasting-percorso-per-la-realizzazione-di-una-web-rad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uolafutura.pubblica.istruzione.it/es/bullismo-e-cyberbullismo-affrontare-il-problema-tra-aspetti-relazionali-e-sicurezza-in-rete" TargetMode="External"/><Relationship Id="rId14" Type="http://schemas.openxmlformats.org/officeDocument/2006/relationships/hyperlink" Target="https://scuolafutura.pubblica.istruzione.it/es/debate-battle-esplorando-il-futuro-del-digitale" TargetMode="External"/><Relationship Id="rId22" Type="http://schemas.openxmlformats.org/officeDocument/2006/relationships/hyperlink" Target="https://scuolafutura.pubblica.istruzione.it/es/il-digital-storytelling-dalla-gamification-all-immersione-didattica" TargetMode="External"/><Relationship Id="rId27" Type="http://schemas.openxmlformats.org/officeDocument/2006/relationships/hyperlink" Target="https://scuolafutura.pubblica.istruzione.it/es/innovamenti-start_gamification" TargetMode="External"/><Relationship Id="rId30" Type="http://schemas.openxmlformats.org/officeDocument/2006/relationships/hyperlink" Target="https://scuolafutura.pubblica.istruzione.it/es/innovamenti-start_intelligenza-artificiale" TargetMode="External"/><Relationship Id="rId35" Type="http://schemas.openxmlformats.org/officeDocument/2006/relationships/hyperlink" Target="https://scuolafutura.pubblica.istruzione.it/es/innovamenti-start_tinkering" TargetMode="External"/><Relationship Id="rId43" Type="http://schemas.openxmlformats.org/officeDocument/2006/relationships/hyperlink" Target="https://scuolafutura.pubblica.istruzione.it/es/metodologie-e-tecnologie-per-l-inclusione-scuola-secondaria-di-secondo-grado/cpia" TargetMode="External"/><Relationship Id="rId48" Type="http://schemas.openxmlformats.org/officeDocument/2006/relationships/hyperlink" Target="https://scuolafutura.pubblica.istruzione.it/es/progettare-e-creare-attivit%C3%A0-didattiche-per-la-scuola-4.0" TargetMode="External"/><Relationship Id="rId8" Type="http://schemas.openxmlformats.org/officeDocument/2006/relationships/hyperlink" Target="https://scuolafutura.pubblica.istruzione.it/es/apprendimento-coinvolgente-e-creativo-con-la-stampa-3d" TargetMode="External"/><Relationship Id="rId51" Type="http://schemas.openxmlformats.org/officeDocument/2006/relationships/hyperlink" Target="https://scuolafutura.pubblica.istruzione.it/es/una-nuova-avventura-educativa-attraverso-le-metodologie-attiv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uolafutura.pubblica.istruzione.it/es/costruire-percorsi-educativi-con-lo-storytelling-e-la-robotica-educativa" TargetMode="External"/><Relationship Id="rId17" Type="http://schemas.openxmlformats.org/officeDocument/2006/relationships/hyperlink" Target="https://scuolafutura.pubblica.istruzione.it/es/digital-storytelling-e-podcasting" TargetMode="External"/><Relationship Id="rId25" Type="http://schemas.openxmlformats.org/officeDocument/2006/relationships/hyperlink" Target="https://scuolafutura.pubblica.istruzione.it/es/inclusione-e-personalizzazione-degli-apprendimenti" TargetMode="External"/><Relationship Id="rId33" Type="http://schemas.openxmlformats.org/officeDocument/2006/relationships/hyperlink" Target="https://scuolafutura.pubblica.istruzione.it/es/innovamenti-start_robotica-coding" TargetMode="External"/><Relationship Id="rId38" Type="http://schemas.openxmlformats.org/officeDocument/2006/relationships/hyperlink" Target="https://scuolafutura.pubblica.istruzione.it/es/la-matematica-nascosta" TargetMode="External"/><Relationship Id="rId46" Type="http://schemas.openxmlformats.org/officeDocument/2006/relationships/hyperlink" Target="https://scuolafutura.pubblica.istruzione.it/es/orientamento-un-piano-di-lavoro-per-organizzare-e-gestire-i-moduli-orientativi-utilizzando-strumenti-digitali" TargetMode="External"/><Relationship Id="rId20" Type="http://schemas.openxmlformats.org/officeDocument/2006/relationships/hyperlink" Target="https://scuolafutura.pubblica.istruzione.it/es/fare-didattica-con-la-gamification-e-le-escape-room" TargetMode="External"/><Relationship Id="rId41" Type="http://schemas.openxmlformats.org/officeDocument/2006/relationships/hyperlink" Target="https://scuolafutura.pubblica.istruzione.it/es/metodologie-e-strumenti-per-una-didattica-attiva-e-inclusiv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uolafutura.pubblica.istruzione.it/es/eft-campania" TargetMode="External"/><Relationship Id="rId15" Type="http://schemas.openxmlformats.org/officeDocument/2006/relationships/hyperlink" Target="https://scuolafutura.pubblica.istruzione.it/es/didattica-inclusiva-metodologie-e-tecnologie-" TargetMode="External"/><Relationship Id="rId23" Type="http://schemas.openxmlformats.org/officeDocument/2006/relationships/hyperlink" Target="https://scuolafutura.pubblica.istruzione.it/es/il-podcasting-attraverso-lo-storytelling" TargetMode="External"/><Relationship Id="rId28" Type="http://schemas.openxmlformats.org/officeDocument/2006/relationships/hyperlink" Target="https://scuolafutura.pubblica.istruzione.it/es/innovamenti-start_hackathon" TargetMode="External"/><Relationship Id="rId36" Type="http://schemas.openxmlformats.org/officeDocument/2006/relationships/hyperlink" Target="https://scuolafutura.pubblica.istruzione.it/es/la-didattica-immersiva-ar-vr-e-metaverso" TargetMode="External"/><Relationship Id="rId49" Type="http://schemas.openxmlformats.org/officeDocument/2006/relationships/hyperlink" Target="https://scuolafutura.pubblica.istruzione.it/es/ragazze-stem-lab_campan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</dc:creator>
  <cp:keywords/>
  <dc:description/>
  <cp:lastModifiedBy>Utente</cp:lastModifiedBy>
  <cp:revision>2</cp:revision>
  <dcterms:created xsi:type="dcterms:W3CDTF">2024-02-27T16:14:00Z</dcterms:created>
  <dcterms:modified xsi:type="dcterms:W3CDTF">2024-02-27T16:14:00Z</dcterms:modified>
</cp:coreProperties>
</file>